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item2.xml" ContentType="application/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_rels/item3.xml.rels" ContentType="application/vnd.openxmlformats-package.relationships+xml"/>
  <Override PartName="/customXml/itemProps2.xml" ContentType="application/vnd.openxmlformats-officedocument.customXmlProperties+xml"/>
  <Override PartName="/customXml/item3.xml" ContentType="application/xml"/>
  <Override PartName="/customXml/itemProps3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contextualSpacing/>
        <w:jc w:val="center"/>
        <w:rPr>
          <w:rStyle w:val="Hyperlink"/>
          <w:color w:val="auto"/>
          <w:u w:val="none"/>
        </w:rPr>
      </w:pPr>
      <w:r>
        <w:drawing>
          <wp:anchor behindDoc="0" distT="0" distB="0" distL="0" distR="114300" simplePos="0" locked="0" layoutInCell="0" allowOverlap="1" relativeHeight="2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1686560" cy="845185"/>
            <wp:effectExtent l="0" t="0" r="0" b="0"/>
            <wp:wrapSquare wrapText="bothSides"/>
            <wp:docPr id="1" name="Obrázek 1" descr="C:\Users\rychma\Desktop\foto kalendář\škola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 descr="C:\Users\rychma\Desktop\foto kalendář\škola2.jp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6560" cy="845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b/>
          <w:color w:themeColor="text2" w:themeTint="99" w:val="548DD4"/>
          <w:sz w:val="28"/>
          <w:szCs w:val="28"/>
        </w:rPr>
        <w:t>Základní škola a Mateřská škola Rohle, příspěvková organizace</w:t>
        <w:br/>
      </w:r>
      <w:r>
        <w:rPr/>
        <w:t>Rohle 145, 78974 Rohle</w:t>
        <w:br/>
        <w:t xml:space="preserve">tel.: 583254019, 731657888, e-mail: </w:t>
      </w:r>
      <w:hyperlink r:id="rId3">
        <w:r>
          <w:rPr>
            <w:rStyle w:val="Hyperlink"/>
            <w:color w:val="auto"/>
            <w:u w:val="none"/>
          </w:rPr>
          <w:t>skola@zsrohle.cz</w:t>
        </w:r>
      </w:hyperlink>
      <w:r>
        <w:rPr>
          <w:rStyle w:val="Hyperlink"/>
          <w:color w:val="auto"/>
          <w:u w:val="none"/>
        </w:rPr>
        <w:t>, web: www.zsrohle.cz</w:t>
      </w:r>
    </w:p>
    <w:p>
      <w:pPr>
        <w:pStyle w:val="Normal"/>
        <w:spacing w:lineRule="auto" w:line="240" w:before="0" w:after="0"/>
        <w:contextualSpacing/>
        <w:jc w:val="center"/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ředitel školy: PhDr. Richard Hrdina</w:t>
      </w:r>
    </w:p>
    <w:p>
      <w:pPr>
        <w:pStyle w:val="Normal"/>
        <w:spacing w:lineRule="auto" w:line="240" w:before="0" w:after="0"/>
        <w:ind w:left="2832"/>
        <w:contextualSpacing/>
        <w:jc w:val="center"/>
        <w:rPr/>
      </w:pPr>
      <w:r>
        <w:rPr/>
        <w:t>IČO: 00853356, datová schránka ID: zp9yuk7</w:t>
      </w:r>
    </w:p>
    <w:p>
      <w:pPr>
        <w:pStyle w:val="Normal"/>
        <w:spacing w:lineRule="auto" w:line="240" w:before="0" w:after="0"/>
        <w:contextualSpacing/>
        <w:jc w:val="center"/>
        <w:rPr/>
      </w:pPr>
      <w:r>
        <w:rPr/>
      </w:r>
    </w:p>
    <w:p>
      <w:pPr>
        <w:pStyle w:val="Normal"/>
        <w:spacing w:lineRule="auto" w:line="240" w:before="0" w:after="0"/>
        <w:contextualSpacing/>
        <w:rPr/>
      </w:pPr>
      <w:r>
        <w:rPr/>
      </w:r>
    </w:p>
    <w:p>
      <w:pPr>
        <w:pStyle w:val="Normal"/>
        <w:bidi w:val="0"/>
        <w:spacing w:lineRule="auto" w:line="276"/>
        <w:ind w:hanging="0" w:left="0" w:right="0"/>
        <w:jc w:val="both"/>
        <w:rPr>
          <w:b/>
          <w:color w:val="1F497D"/>
          <w:sz w:val="28"/>
          <w:szCs w:val="28"/>
        </w:rPr>
      </w:pPr>
      <w:r>
        <w:rPr>
          <w:b/>
          <w:color w:val="1F497D"/>
          <w:sz w:val="28"/>
          <w:szCs w:val="28"/>
        </w:rPr>
        <w:t xml:space="preserve">Informace k organizaci a průběhu zápisu do 1. ročníku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b/>
          <w:color w:val="1F497D"/>
          <w:sz w:val="24"/>
          <w:szCs w:val="24"/>
        </w:rPr>
      </w:pPr>
      <w:r>
        <w:rPr>
          <w:rFonts w:cs="Calibri"/>
          <w:b/>
          <w:color w:val="1F497D"/>
          <w:sz w:val="24"/>
          <w:szCs w:val="24"/>
        </w:rPr>
        <w:t xml:space="preserve">1. Organizace zápisu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 xml:space="preserve">1.1 Termín zápisu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Zápis do 1. třídy se koná v souladu s § 36 odst. 4, zákona č. 561/2004 Sb., o předškolním, základním, středním, vyšším odborném a jiném vzdělávání (školský zákon), ve znění pozdějších předpisů, </w:t>
      </w:r>
    </w:p>
    <w:p>
      <w:pPr>
        <w:pStyle w:val="Normal"/>
        <w:bidi w:val="0"/>
        <w:spacing w:lineRule="auto" w:line="276"/>
        <w:ind w:hanging="0" w:left="0" w:right="0"/>
        <w:jc w:val="center"/>
        <w:rPr>
          <w:rFonts w:cs="Calibri"/>
          <w:b/>
          <w:color w:val="FF0000"/>
          <w:sz w:val="24"/>
          <w:szCs w:val="24"/>
        </w:rPr>
      </w:pPr>
      <w:r>
        <w:rPr>
          <w:rFonts w:cs="Calibri"/>
          <w:b/>
          <w:sz w:val="24"/>
          <w:szCs w:val="24"/>
        </w:rPr>
        <w:t xml:space="preserve">ve </w:t>
      </w:r>
      <w:r>
        <w:rPr>
          <w:rFonts w:cs="Calibri"/>
          <w:b/>
          <w:color w:val="FF0000"/>
          <w:sz w:val="24"/>
          <w:szCs w:val="24"/>
        </w:rPr>
        <w:t xml:space="preserve">čtvrtek 10. dubna 2025 od </w:t>
      </w:r>
      <w:r>
        <w:rPr>
          <w:rFonts w:cs="Calibri"/>
          <w:b/>
          <w:color w:val="FF0000"/>
          <w:sz w:val="24"/>
          <w:szCs w:val="24"/>
        </w:rPr>
        <w:t>14</w:t>
      </w:r>
      <w:r>
        <w:rPr>
          <w:rFonts w:cs="Calibri"/>
          <w:b/>
          <w:color w:val="FF0000"/>
          <w:sz w:val="24"/>
          <w:szCs w:val="24"/>
        </w:rPr>
        <w:t>.</w:t>
      </w:r>
      <w:r>
        <w:rPr>
          <w:rFonts w:cs="Calibri"/>
          <w:b/>
          <w:color w:val="FF0000"/>
          <w:sz w:val="24"/>
          <w:szCs w:val="24"/>
        </w:rPr>
        <w:t>0</w:t>
      </w:r>
      <w:r>
        <w:rPr>
          <w:rFonts w:cs="Calibri"/>
          <w:b/>
          <w:color w:val="FF0000"/>
          <w:sz w:val="24"/>
          <w:szCs w:val="24"/>
        </w:rPr>
        <w:t>0 hod. do 1</w:t>
      </w:r>
      <w:r>
        <w:rPr>
          <w:rFonts w:cs="Calibri"/>
          <w:b/>
          <w:color w:val="FF0000"/>
          <w:sz w:val="24"/>
          <w:szCs w:val="24"/>
        </w:rPr>
        <w:t>6</w:t>
      </w:r>
      <w:r>
        <w:rPr>
          <w:rFonts w:cs="Calibri"/>
          <w:b/>
          <w:color w:val="FF0000"/>
          <w:sz w:val="24"/>
          <w:szCs w:val="24"/>
        </w:rPr>
        <w:t>.30 hod.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 xml:space="preserve">1.2 Místo zápisu: 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 xml:space="preserve">Zápis se koná v budově základní školy.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 xml:space="preserve">1.3 Potřebné dokumenty: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S sebou k zápisu si vezměte: </w:t>
      </w:r>
      <w:r>
        <w:rPr>
          <w:rFonts w:cs="Calibri"/>
          <w:b/>
          <w:sz w:val="24"/>
          <w:szCs w:val="24"/>
        </w:rPr>
        <w:t>rodný list dítěte; občanský průkaz zákonného zástupce; doklad o svěření dítěte do péče (u pěstounů), rozhodnutí o odkladu školní docházky, pokud bylo v minulém roce vydáno</w:t>
      </w:r>
      <w:r>
        <w:rPr>
          <w:rFonts w:cs="Calibri"/>
          <w:sz w:val="24"/>
          <w:szCs w:val="24"/>
        </w:rPr>
        <w:t xml:space="preserve">. Tyto dokumenty budou sloužit k ověření náležitostí požadovaných správním řádem.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 xml:space="preserve">1.4 Plnění povinnosti školní docházky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K zápisu do prvního ročníku pro školní rok 2025/2026 se dostaví děti, které dovrší šestý rok věku nejpozději do 31. 8. 2025, tzn. </w:t>
      </w:r>
      <w:r>
        <w:rPr>
          <w:rFonts w:cs="Calibri"/>
          <w:b/>
          <w:sz w:val="24"/>
          <w:szCs w:val="24"/>
        </w:rPr>
        <w:t>děti narozené od 1. 9. 2018 do 31. 8. 2019</w:t>
      </w:r>
      <w:r>
        <w:rPr>
          <w:rFonts w:cs="Calibri"/>
          <w:sz w:val="24"/>
          <w:szCs w:val="24"/>
        </w:rPr>
        <w:t xml:space="preserve"> a dále děti, kterým byl při zápisu </w:t>
      </w:r>
      <w:r>
        <w:rPr>
          <w:rFonts w:cs="Calibri"/>
          <w:b/>
          <w:sz w:val="24"/>
          <w:szCs w:val="24"/>
        </w:rPr>
        <w:t>v roce 2024 povolen odklad</w:t>
      </w:r>
      <w:r>
        <w:rPr>
          <w:rFonts w:cs="Calibri"/>
          <w:sz w:val="24"/>
          <w:szCs w:val="24"/>
        </w:rPr>
        <w:t xml:space="preserve"> školní docházky o jeden rok.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 xml:space="preserve">1.5 Předčasný nástup k plnění školní docházky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Dítě, které dosáhne šestého roku věku v době od září do konce června příslušného roku, může být přijato k plnění povinné školní docházky již v tomto školním roce, je-li přiměřeně tělesně i duševně vyspělé a požádá-li o to jeho zákonný zástupce. Podmínkou přijetí dítěte narozeného v období od září do konce prosince k plnění povinné školní docházky je také doporučující vyjádření školského poradenského zařízení, podmínkou přijetí dítěte narozeného od ledna do konce června doporučující vyjádření školského poradenského zařízení a odborného lékaře, které k žádosti přiloží zákonný zástupce.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 xml:space="preserve">1.6 Odklad školní docházky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Není-li dítě tělesně nebo duševně přiměřeně vyspělé, lze odložit začátek povinné školní docházky o jeden školní rok. Podle § 37 odst. 1 školského zákona odloží ředitel školy začátek povinné školní docházky nejdéle do zahájení školního roku, v němž dítě dovrší osmý rok věku. Zákonný zástupce písemně požádá v termínu konání zápisu (zákonem stanoven na dobu od 1. do 30. dubna) o odklad povinné školní docházky a doloží je doporučujícími posouzeními od příslušného školského poradenského zařízení a odborného lékaře nebo klinického psychologa.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 xml:space="preserve">V případě odkladu školní docházky má zákonný zástupce povinnost přihlásit dítě k předškolnímu vzdělávání (poslední ročník mateřské školy).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b/>
          <w:color w:val="1F497D"/>
          <w:sz w:val="24"/>
          <w:szCs w:val="24"/>
        </w:rPr>
      </w:pPr>
      <w:r>
        <w:rPr>
          <w:rFonts w:cs="Calibri"/>
          <w:b/>
          <w:color w:val="1F497D"/>
          <w:sz w:val="24"/>
          <w:szCs w:val="24"/>
        </w:rPr>
        <w:t xml:space="preserve">2. Počet žáků, které je možné přijmout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Ve školním roce 2025/2026 bude otevřena 1 třída (max. počet 30 žáků). 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V případě přijetí žáků s přiznanými podpůrnými opatřeními třetího až pátého stupně, popřípadě žáků dle §16 odst. 9, bude počet přijímaných žáků snížen v souladu s právními předpisy.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b/>
          <w:color w:val="1F497D"/>
          <w:sz w:val="24"/>
          <w:szCs w:val="24"/>
        </w:rPr>
      </w:pPr>
      <w:r>
        <w:rPr>
          <w:rFonts w:cs="Calibri"/>
          <w:b/>
          <w:color w:val="1F497D"/>
          <w:sz w:val="24"/>
          <w:szCs w:val="24"/>
        </w:rPr>
        <w:t xml:space="preserve">3. Spádový obvod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K plnění povinné školní docházky jsou podle § 36 odst. 7 školského zákona přednostně přijímány děti s místem trvalého pobytu ve školském obvodu obce Rohle, vč. místních částí Janoslavice a Nedvězí. </w:t>
      </w:r>
      <w:r>
        <w:rPr>
          <w:rFonts w:cs="Calibri"/>
          <w:b/>
          <w:sz w:val="24"/>
          <w:szCs w:val="24"/>
        </w:rPr>
        <w:t>Vzhledem k dostatečné kapacitě školy se tím nevylučuje možnost přijetí dětí s místem trvalého pobytu mimo obec Rohle.</w:t>
      </w:r>
      <w:r>
        <w:rPr>
          <w:rFonts w:cs="Calibri"/>
          <w:sz w:val="24"/>
          <w:szCs w:val="24"/>
        </w:rPr>
        <w:t xml:space="preserve">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b/>
          <w:color w:val="1F497D"/>
          <w:sz w:val="24"/>
          <w:szCs w:val="24"/>
        </w:rPr>
      </w:pPr>
      <w:r>
        <w:rPr>
          <w:rFonts w:cs="Calibri"/>
          <w:b/>
          <w:color w:val="1F497D"/>
          <w:sz w:val="24"/>
          <w:szCs w:val="24"/>
        </w:rPr>
        <w:t xml:space="preserve">4. Kritéria pro přijímání žáků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 xml:space="preserve">1. Přednostně budou přijímáni žáci: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• </w:t>
      </w:r>
      <w:r>
        <w:rPr>
          <w:rFonts w:cs="Calibri"/>
          <w:sz w:val="24"/>
          <w:szCs w:val="24"/>
        </w:rPr>
        <w:t xml:space="preserve">S místem trvalého pobytu, v případě cizince místem pobytu v příslušném školském obvodu. 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 xml:space="preserve">2. Žáci, kteří nejsou uvedeni v bodě prvním, budou přijímáni dle těchto kritérií: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• </w:t>
      </w:r>
      <w:r>
        <w:rPr>
          <w:rFonts w:cs="Calibri"/>
          <w:sz w:val="24"/>
          <w:szCs w:val="24"/>
        </w:rPr>
        <w:t>Odklad povinné školní docházky,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• </w:t>
      </w:r>
      <w:r>
        <w:rPr>
          <w:rFonts w:cs="Calibri"/>
          <w:sz w:val="24"/>
          <w:szCs w:val="24"/>
        </w:rPr>
        <w:t>sourozenec ve škole v době zápisu,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• </w:t>
      </w:r>
      <w:r>
        <w:rPr>
          <w:rFonts w:cs="Calibri"/>
          <w:sz w:val="24"/>
          <w:szCs w:val="24"/>
        </w:rPr>
        <w:t>absolvování MŠ při ZŠ,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• </w:t>
      </w:r>
      <w:r>
        <w:rPr>
          <w:rFonts w:cs="Calibri"/>
          <w:sz w:val="24"/>
          <w:szCs w:val="24"/>
        </w:rPr>
        <w:t>losování.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b/>
          <w:color w:val="1F497D"/>
          <w:sz w:val="24"/>
          <w:szCs w:val="24"/>
        </w:rPr>
      </w:pPr>
      <w:r>
        <w:rPr>
          <w:rFonts w:cs="Calibri"/>
          <w:b/>
          <w:color w:val="1F497D"/>
          <w:sz w:val="24"/>
          <w:szCs w:val="24"/>
        </w:rPr>
        <w:t xml:space="preserve">5. Popis formální části zápisu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V průběhu formální části zápisu zákonný zástupce dítěte požádá o zápis dítěte k plnění povinné školní docházky. Žádost je možné podat písemně nebo ústně. Zákonný zástupce ji vyplní v online systému, na který odkazují naše webové stránky </w:t>
      </w:r>
      <w:r>
        <w:rPr>
          <w:rFonts w:cs="Calibri"/>
          <w:color w:val="0070C0"/>
          <w:sz w:val="24"/>
          <w:szCs w:val="24"/>
          <w:u w:val="single"/>
        </w:rPr>
        <w:t>www.zsrohle.cz</w:t>
      </w:r>
      <w:r>
        <w:rPr>
          <w:rFonts w:cs="Calibri"/>
          <w:color w:val="0070C0"/>
          <w:sz w:val="24"/>
          <w:szCs w:val="24"/>
        </w:rPr>
        <w:t xml:space="preserve"> </w:t>
      </w:r>
      <w:r>
        <w:rPr>
          <w:rFonts w:cs="Calibri"/>
          <w:sz w:val="24"/>
          <w:szCs w:val="24"/>
        </w:rPr>
        <w:t xml:space="preserve">a ve kterém si zároveň rezervuje čas návštěvy.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Pokud žadatel trvá na ústním podání, vyplní žádost na místě zápisu společně s pedagogem.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Při </w:t>
      </w:r>
      <w:r>
        <w:rPr>
          <w:rFonts w:cs="Calibri"/>
          <w:b/>
          <w:sz w:val="24"/>
          <w:szCs w:val="24"/>
        </w:rPr>
        <w:t>podání žádosti o přijetí k povinné školní docházce</w:t>
      </w:r>
      <w:r>
        <w:rPr>
          <w:rFonts w:cs="Calibri"/>
          <w:sz w:val="24"/>
          <w:szCs w:val="24"/>
        </w:rPr>
        <w:t xml:space="preserve"> uvede zákonný zástupce dle zákona 500/2004 Sb., správní řád, ve znění pozdějších předpisů, náležitosti uvedené v § 37 odst. 2, kterými jsou: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• </w:t>
      </w:r>
      <w:r>
        <w:rPr>
          <w:rFonts w:cs="Calibri"/>
          <w:sz w:val="24"/>
          <w:szCs w:val="24"/>
        </w:rPr>
        <w:t xml:space="preserve">jméno a příjmení žadatele (dítěte),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• </w:t>
      </w:r>
      <w:r>
        <w:rPr>
          <w:rFonts w:cs="Calibri"/>
          <w:sz w:val="24"/>
          <w:szCs w:val="24"/>
        </w:rPr>
        <w:t xml:space="preserve">datum narození,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• </w:t>
      </w:r>
      <w:r>
        <w:rPr>
          <w:rFonts w:cs="Calibri"/>
          <w:sz w:val="24"/>
          <w:szCs w:val="24"/>
        </w:rPr>
        <w:t xml:space="preserve">místo trvalého pobytu, popřípadě jinou adresu pro doručování (u cizince místo pobytu žáka),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• </w:t>
      </w:r>
      <w:r>
        <w:rPr>
          <w:rFonts w:cs="Calibri"/>
          <w:sz w:val="24"/>
          <w:szCs w:val="24"/>
        </w:rPr>
        <w:t xml:space="preserve">označení správního orgánu, jemuž je žádost určena (konkrétní základní škola),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• </w:t>
      </w:r>
      <w:r>
        <w:rPr>
          <w:rFonts w:cs="Calibri"/>
          <w:sz w:val="24"/>
          <w:szCs w:val="24"/>
        </w:rPr>
        <w:t xml:space="preserve">jméno a příjmení zákonného zástupce či jiné oprávněné osoby,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• </w:t>
      </w:r>
      <w:r>
        <w:rPr>
          <w:rFonts w:cs="Calibri"/>
          <w:sz w:val="24"/>
          <w:szCs w:val="24"/>
        </w:rPr>
        <w:t xml:space="preserve">místo trvalého pobytu tohoto zástupce, popřípadě jinou adresu pro doručování.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  <w:u w:val="single"/>
        </w:rPr>
      </w:pPr>
      <w:r>
        <w:rPr>
          <w:rFonts w:cs="Calibri"/>
          <w:sz w:val="24"/>
          <w:szCs w:val="24"/>
          <w:u w:val="single"/>
        </w:rPr>
        <w:t xml:space="preserve">Doplňující informace: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• </w:t>
      </w:r>
      <w:r>
        <w:rPr>
          <w:rFonts w:cs="Calibri"/>
          <w:sz w:val="24"/>
          <w:szCs w:val="24"/>
        </w:rPr>
        <w:t xml:space="preserve">telefonní spojení na zákonné zástupce či e-mailovou adresu,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• </w:t>
      </w:r>
      <w:r>
        <w:rPr>
          <w:rFonts w:cs="Calibri"/>
          <w:sz w:val="24"/>
          <w:szCs w:val="24"/>
        </w:rPr>
        <w:t xml:space="preserve">údaje o znevýhodnění dítěte či údaje o mimořádném nadání dítěte,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• </w:t>
      </w:r>
      <w:r>
        <w:rPr>
          <w:rFonts w:cs="Calibri"/>
          <w:sz w:val="24"/>
          <w:szCs w:val="24"/>
        </w:rPr>
        <w:t xml:space="preserve">údaje o zdravotní způsobilosti dítěte ke vzdělávání a o zdravotních obtížích, které by mohly mít vliv na průběh vzdělávání.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b/>
          <w:color w:val="1F497D"/>
          <w:sz w:val="24"/>
          <w:szCs w:val="24"/>
        </w:rPr>
      </w:pPr>
      <w:r>
        <w:rPr>
          <w:rFonts w:cs="Calibri"/>
          <w:b/>
          <w:color w:val="1F497D"/>
          <w:sz w:val="24"/>
          <w:szCs w:val="24"/>
        </w:rPr>
        <w:t xml:space="preserve">6. Popis dalších částí zápisu 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 xml:space="preserve">Motivační pohovor s dítětem (v případě účasti zapisovaného dítěte), který trvá přibližně 20 minut.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Cílem je motivovat dítě pro školní docházku. V rámci hry a neformálního rozhovoru pedagog orientačně zjišťuje úroveň jeho dosažených znalostí a dovedností. 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color w:val="000000"/>
        </w:rPr>
      </w:pPr>
      <w:r>
        <w:rPr>
          <w:rFonts w:cs="Calibri"/>
          <w:b/>
          <w:color w:val="000000"/>
          <w:sz w:val="24"/>
          <w:szCs w:val="24"/>
        </w:rPr>
        <w:t xml:space="preserve">Přílohy: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color w:val="000000"/>
        </w:rPr>
      </w:pPr>
      <w:r>
        <w:rPr>
          <w:rFonts w:cs="Calibri"/>
          <w:color w:val="000000"/>
          <w:sz w:val="24"/>
          <w:szCs w:val="24"/>
        </w:rPr>
        <w:t xml:space="preserve">• </w:t>
      </w:r>
      <w:r>
        <w:rPr>
          <w:rFonts w:cs="Calibri"/>
          <w:color w:val="000000"/>
          <w:sz w:val="24"/>
          <w:szCs w:val="24"/>
        </w:rPr>
        <w:t xml:space="preserve">Jak můžete pomoci svým dětem před nástupem do školy  </w:t>
      </w:r>
    </w:p>
    <w:p>
      <w:pPr>
        <w:pStyle w:val="Normal"/>
        <w:bidi w:val="0"/>
        <w:spacing w:lineRule="auto" w:line="276"/>
        <w:ind w:hanging="0" w:left="0" w:right="0"/>
        <w:jc w:val="both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</w:r>
    </w:p>
    <w:p>
      <w:pPr>
        <w:pStyle w:val="Normal"/>
        <w:bidi w:val="0"/>
        <w:spacing w:lineRule="auto" w:line="276"/>
        <w:ind w:hanging="0" w:left="0" w:right="0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 xml:space="preserve">V Rohli 21.03.2025 </w:t>
      </w:r>
    </w:p>
    <w:p>
      <w:pPr>
        <w:pStyle w:val="Normal"/>
        <w:bidi w:val="0"/>
        <w:spacing w:lineRule="auto" w:line="276"/>
        <w:ind w:hanging="0" w:left="0" w:right="0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</w:r>
    </w:p>
    <w:p>
      <w:pPr>
        <w:pStyle w:val="Normal"/>
        <w:bidi w:val="0"/>
        <w:spacing w:lineRule="auto" w:line="276"/>
        <w:ind w:hanging="0" w:left="0" w:right="0"/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PhDr. Richard Hrdina, ředitel školy, ředitel školy</w:t>
      </w:r>
    </w:p>
    <w:p>
      <w:pPr>
        <w:pStyle w:val="Normal"/>
        <w:spacing w:lineRule="auto" w:line="360" w:before="0" w:after="0"/>
        <w:contextualSpacing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cs="Times New Roman" w:ascii="Times New Roman" w:hAnsi="Times New Roman"/>
          <w:b/>
          <w:sz w:val="32"/>
          <w:szCs w:val="32"/>
        </w:rPr>
      </w:r>
    </w:p>
    <w:p>
      <w:pPr>
        <w:pStyle w:val="Normal"/>
        <w:spacing w:lineRule="auto" w:line="360" w:before="0" w:after="0"/>
        <w:contextualSpacing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cs="Times New Roman" w:ascii="Times New Roman" w:hAnsi="Times New Roman"/>
          <w:b/>
          <w:sz w:val="32"/>
          <w:szCs w:val="32"/>
        </w:rPr>
      </w:r>
    </w:p>
    <w:p>
      <w:pPr>
        <w:pStyle w:val="Normal"/>
        <w:spacing w:lineRule="auto" w:line="360" w:before="0" w:after="0"/>
        <w:contextualSpacing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cs="Times New Roman" w:ascii="Times New Roman" w:hAnsi="Times New Roman"/>
          <w:b/>
          <w:sz w:val="32"/>
          <w:szCs w:val="32"/>
        </w:rPr>
      </w:r>
    </w:p>
    <w:p>
      <w:pPr>
        <w:pStyle w:val="Normal"/>
        <w:spacing w:lineRule="auto" w:line="360" w:before="0" w:after="0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sectPr>
      <w:headerReference w:type="even" r:id="rId4"/>
      <w:headerReference w:type="default" r:id="rId5"/>
      <w:headerReference w:type="first" r:id="rId6"/>
      <w:footerReference w:type="even" r:id="rId7"/>
      <w:footerReference w:type="default" r:id="rId8"/>
      <w:footerReference w:type="first" r:id="rId9"/>
      <w:type w:val="nextPage"/>
      <w:pgSz w:w="11282" w:h="16838"/>
      <w:pgMar w:left="720" w:right="720" w:gutter="0" w:header="708" w:top="765" w:footer="284" w:bottom="836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Tahoma">
    <w:charset w:val="ee"/>
    <w:family w:val="swiss"/>
    <w:pitch w:val="variable"/>
  </w:font>
  <w:font w:name="Liberation Sans">
    <w:altName w:val="Arial"/>
    <w:charset w:val="ee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jc w:val="center"/>
      <w:rPr/>
    </w:pPr>
    <w:bookmarkStart w:id="0" w:name="PageNumWizard_FOOTER_Výchozí_styl_stránk"/>
    <w:r>
      <w:rPr/>
      <w:fldChar w:fldCharType="begin"/>
    </w:r>
    <w:r>
      <w:rPr/>
      <w:instrText xml:space="preserve"> PAGE </w:instrText>
    </w:r>
    <w:r>
      <w:rPr/>
      <w:fldChar w:fldCharType="separate"/>
    </w:r>
    <w:r>
      <w:rPr/>
      <w:t>3</w:t>
    </w:r>
    <w:r>
      <w:rPr/>
      <w:fldChar w:fldCharType="end"/>
    </w:r>
    <w:bookmarkEnd w:id="0"/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jc w:val="center"/>
      <w:rPr/>
    </w:pPr>
    <w:bookmarkStart w:id="1" w:name="PageNumWizard_FOOTER_Výchozí_styl_stránk"/>
    <w:r>
      <w:rPr/>
      <w:fldChar w:fldCharType="begin"/>
    </w:r>
    <w:r>
      <w:rPr/>
      <w:instrText xml:space="preserve"> PAGE </w:instrText>
    </w:r>
    <w:r>
      <w:rPr/>
      <w:fldChar w:fldCharType="separate"/>
    </w:r>
    <w:r>
      <w:rPr/>
      <w:t>3</w:t>
    </w:r>
    <w:r>
      <w:rPr/>
      <w:fldChar w:fldCharType="end"/>
    </w:r>
    <w:bookmarkEnd w:id="1"/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0"/>
  <w:compat>
    <w:doNotBreakWrappedTables/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cs-CZ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 Inden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d5350b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cs-CZ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yperlink">
    <w:name w:val="Hyperlink"/>
    <w:basedOn w:val="DefaultParagraphFont"/>
    <w:uiPriority w:val="99"/>
    <w:unhideWhenUsed/>
    <w:rsid w:val="00d5350b"/>
    <w:rPr>
      <w:color w:val="D84E00"/>
      <w:u w:val="single"/>
    </w:rPr>
  </w:style>
  <w:style w:type="character" w:styleId="ZkladntextodsazenChar" w:customStyle="1">
    <w:name w:val="Základní text odsazený Char"/>
    <w:basedOn w:val="DefaultParagraphFont"/>
    <w:semiHidden/>
    <w:qFormat/>
    <w:rsid w:val="002d2dbb"/>
    <w:rPr>
      <w:rFonts w:ascii="Times New Roman" w:hAnsi="Times New Roman" w:eastAsia="Times New Roman" w:cs="Times New Roman"/>
      <w:sz w:val="24"/>
      <w:szCs w:val="24"/>
      <w:lang w:eastAsia="cs-CZ"/>
    </w:rPr>
  </w:style>
  <w:style w:type="character" w:styleId="TextbublinyChar" w:customStyle="1">
    <w:name w:val="Text bubliny Char"/>
    <w:basedOn w:val="DefaultParagraphFont"/>
    <w:link w:val="BalloonText"/>
    <w:uiPriority w:val="99"/>
    <w:semiHidden/>
    <w:qFormat/>
    <w:rsid w:val="000e26b1"/>
    <w:rPr>
      <w:rFonts w:ascii="Tahoma" w:hAnsi="Tahoma" w:cs="Tahoma"/>
      <w:sz w:val="16"/>
      <w:szCs w:val="16"/>
    </w:rPr>
  </w:style>
  <w:style w:type="character" w:styleId="ZhlavChar" w:customStyle="1">
    <w:name w:val="Záhlaví Char"/>
    <w:basedOn w:val="DefaultParagraphFont"/>
    <w:uiPriority w:val="99"/>
    <w:qFormat/>
    <w:rsid w:val="00565eaf"/>
    <w:rPr/>
  </w:style>
  <w:style w:type="character" w:styleId="ZpatChar" w:customStyle="1">
    <w:name w:val="Zápatí Char"/>
    <w:basedOn w:val="DefaultParagraphFont"/>
    <w:uiPriority w:val="99"/>
    <w:qFormat/>
    <w:rsid w:val="00565eaf"/>
    <w:rPr/>
  </w:style>
  <w:style w:type="paragraph" w:styleId="Nadpis">
    <w:name w:val="Nadpis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Rejstk">
    <w:name w:val="Rejstřík"/>
    <w:basedOn w:val="Normal"/>
    <w:qFormat/>
    <w:pPr>
      <w:suppressLineNumbers/>
    </w:pPr>
    <w:rPr>
      <w:rFonts w:cs="Lucida Sans"/>
    </w:rPr>
  </w:style>
  <w:style w:type="paragraph" w:styleId="BodyTextIndent">
    <w:name w:val="Body Text Indent"/>
    <w:basedOn w:val="Normal"/>
    <w:link w:val="ZkladntextodsazenChar"/>
    <w:semiHidden/>
    <w:rsid w:val="002d2dbb"/>
    <w:pPr>
      <w:spacing w:lineRule="auto" w:line="240" w:before="0" w:after="0"/>
      <w:ind w:firstLine="708"/>
      <w:jc w:val="both"/>
    </w:pPr>
    <w:rPr>
      <w:rFonts w:ascii="Times New Roman" w:hAnsi="Times New Roman" w:eastAsia="Times New Roman" w:cs="Times New Roman"/>
      <w:sz w:val="24"/>
      <w:szCs w:val="24"/>
      <w:lang w:eastAsia="cs-CZ"/>
    </w:rPr>
  </w:style>
  <w:style w:type="paragraph" w:styleId="BalloonText">
    <w:name w:val="Balloon Text"/>
    <w:basedOn w:val="Normal"/>
    <w:link w:val="TextbublinyChar"/>
    <w:uiPriority w:val="99"/>
    <w:semiHidden/>
    <w:unhideWhenUsed/>
    <w:qFormat/>
    <w:rsid w:val="000e26b1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84790"/>
    <w:pPr>
      <w:spacing w:before="0" w:after="200"/>
      <w:ind w:left="720"/>
      <w:contextualSpacing/>
    </w:pPr>
    <w:rPr/>
  </w:style>
  <w:style w:type="paragraph" w:styleId="Zhlavazpat">
    <w:name w:val="Záhlaví a zápatí"/>
    <w:basedOn w:val="Normal"/>
    <w:qFormat/>
    <w:pPr/>
    <w:rPr/>
  </w:style>
  <w:style w:type="paragraph" w:styleId="Header">
    <w:name w:val="header"/>
    <w:basedOn w:val="Normal"/>
    <w:link w:val="ZhlavChar"/>
    <w:uiPriority w:val="99"/>
    <w:unhideWhenUsed/>
    <w:rsid w:val="00565eaf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ZpatChar"/>
    <w:uiPriority w:val="99"/>
    <w:unhideWhenUsed/>
    <w:rsid w:val="00565eaf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numbering" w:styleId="Bezseznamu" w:default="1">
    <w:name w:val="Bez seznamu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uiPriority w:val="59"/>
    <w:rsid w:val="002d2dbb"/>
    <w:pPr>
      <w:spacing w:after="0" w:line="240" w:lineRule="auto"/>
    </w:pPr>
    <w:rPr>
      <w:lang w:eastAsia="cs-CZ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mailto:skola@zsrohle.cz" TargetMode="External"/><Relationship Id="rId4" Type="http://schemas.openxmlformats.org/officeDocument/2006/relationships/header" Target="header1.xml"/><Relationship Id="rId5" Type="http://schemas.openxmlformats.org/officeDocument/2006/relationships/header" Target="header2.xml"/><Relationship Id="rId6" Type="http://schemas.openxmlformats.org/officeDocument/2006/relationships/header" Target="header3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footer" Target="footer3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<Relationship Id="rId13" Type="http://schemas.openxmlformats.org/officeDocument/2006/relationships/customXml" Target="../customXml/item1.xml"/><Relationship Id="rId14" Type="http://schemas.openxmlformats.org/officeDocument/2006/relationships/customXml" Target="../customXml/item2.xml"/><Relationship Id="rId15" Type="http://schemas.openxmlformats.org/officeDocument/2006/relationships/customXml" Target="../customXml/item3.xml"/>
</Relationships>
</file>

<file path=word/theme/theme1.xml><?xml version="1.0" encoding="utf-8"?>
<a:theme xmlns:a="http://schemas.openxmlformats.org/drawingml/2006/main" xmlns:r="http://schemas.openxmlformats.org/officeDocument/2006/relationships" name="Motiv systému Office">
  <a:themeElements>
    <a:clrScheme name="Kancelář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230373271B17943B30C3A26A004347C" ma:contentTypeVersion="10" ma:contentTypeDescription="Vytvoří nový dokument" ma:contentTypeScope="" ma:versionID="a9be9074c9dc5f127217d5f866477544">
  <xsd:schema xmlns:xsd="http://www.w3.org/2001/XMLSchema" xmlns:xs="http://www.w3.org/2001/XMLSchema" xmlns:p="http://schemas.microsoft.com/office/2006/metadata/properties" xmlns:ns2="be1485ba-cbac-4a0c-9453-365e2327cb08" xmlns:ns3="2231cca1-0c35-4530-b096-7cb6bb0b64ee" targetNamespace="http://schemas.microsoft.com/office/2006/metadata/properties" ma:root="true" ma:fieldsID="49a310ff0ac3aa47c9a1f5fd1fae105b" ns2:_="" ns3:_="">
    <xsd:import namespace="be1485ba-cbac-4a0c-9453-365e2327cb08"/>
    <xsd:import namespace="2231cca1-0c35-4530-b096-7cb6bb0b64e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1485ba-cbac-4a0c-9453-365e2327cb0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31cca1-0c35-4530-b096-7cb6bb0b64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CF1CCFD-711A-4039-9CDE-586136587F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1485ba-cbac-4a0c-9453-365e2327cb08"/>
    <ds:schemaRef ds:uri="2231cca1-0c35-4530-b096-7cb6bb0b64e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8B00E0E-47E9-40C0-9DF7-538857A78B5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526AAD5-CD8A-4F28-9576-7B17D1C0AF0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Aktuální hlavička.dotx</Template>
  <TotalTime>12</TotalTime>
  <Application>LibreOffice/24.8.3.2$Windows_X86_64 LibreOffice_project/48a6bac9e7e268aeb4c3483fcf825c94556d9f92</Application>
  <AppVersion>15.0000</AppVersion>
  <Pages>3</Pages>
  <Words>807</Words>
  <Characters>4441</Characters>
  <CharactersWithSpaces>5243</CharactersWithSpaces>
  <Paragraphs>55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2025-03-23T15:59:00Z</dcterms:created>
  <dc:creator>Marie Rychlá</dc:creator>
  <dc:description/>
  <dc:language>cs-CZ</dc:language>
  <cp:lastModifiedBy/>
  <cp:lastPrinted>2025-02-19T15:18:00Z</cp:lastPrinted>
  <dcterms:modified xsi:type="dcterms:W3CDTF">2025-03-24T14:03:30Z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0x010100E230373271B17943B30C3A26A004347C</vt:lpwstr>
  </property>
</Properties>
</file>